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1C2B6F17" w:rsidR="00FA464D" w:rsidRDefault="003428A8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June 2</w:t>
      </w:r>
      <w:r w:rsidR="002F6B42">
        <w:rPr>
          <w:rFonts w:ascii="Abadi" w:eastAsia="Abadi" w:hAnsi="Abadi" w:cs="Abadi"/>
          <w:b/>
          <w:sz w:val="28"/>
          <w:szCs w:val="28"/>
        </w:rPr>
        <w:t>8</w:t>
      </w:r>
      <w:r w:rsidR="00EF12FC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0068D6ED" w:rsidR="00FA464D" w:rsidRDefault="003D5D3D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6</w:t>
      </w:r>
      <w:r w:rsidR="008A0685">
        <w:rPr>
          <w:rFonts w:ascii="Abadi" w:eastAsia="Abadi" w:hAnsi="Abadi" w:cs="Abadi"/>
          <w:b/>
          <w:sz w:val="28"/>
          <w:szCs w:val="28"/>
        </w:rPr>
        <w:t>: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8A0685"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to 7:</w:t>
      </w:r>
      <w:r>
        <w:rPr>
          <w:rFonts w:ascii="Abadi" w:eastAsia="Abadi" w:hAnsi="Abadi" w:cs="Abadi"/>
          <w:b/>
          <w:sz w:val="28"/>
          <w:szCs w:val="28"/>
        </w:rPr>
        <w:t>3</w:t>
      </w:r>
      <w:r w:rsidR="008A0685"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5E99313A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Adopt Agenda for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6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Board Meeting</w:t>
      </w:r>
    </w:p>
    <w:p w14:paraId="158EB220" w14:textId="5A6324FC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2F6B42">
        <w:rPr>
          <w:rFonts w:ascii="Times New Roman" w:eastAsia="Times New Roman" w:hAnsi="Times New Roman" w:cs="Times New Roman"/>
          <w:b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’s board meeting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proofErr w:type="gramEnd"/>
    </w:p>
    <w:p w14:paraId="1E5424AF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Chairman Report</w:t>
      </w:r>
    </w:p>
    <w:p w14:paraId="0A6C9CBE" w14:textId="7AC33A18" w:rsidR="00FA464D" w:rsidRDefault="00EF12FC">
      <w:pPr>
        <w:spacing w:line="360" w:lineRule="auto"/>
        <w:ind w:left="720" w:firstLine="720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1. </w:t>
      </w:r>
      <w:r w:rsidR="003428A8">
        <w:rPr>
          <w:rFonts w:ascii="Abadi" w:eastAsia="Abadi" w:hAnsi="Abadi" w:cs="Abadi"/>
          <w:sz w:val="28"/>
          <w:szCs w:val="28"/>
        </w:rPr>
        <w:t xml:space="preserve">Strategic Planning </w:t>
      </w:r>
      <w:r w:rsidR="00DD1590">
        <w:rPr>
          <w:rFonts w:ascii="Abadi" w:eastAsia="Abadi" w:hAnsi="Abadi" w:cs="Abadi"/>
          <w:sz w:val="28"/>
          <w:szCs w:val="28"/>
        </w:rPr>
        <w:t>Results</w:t>
      </w:r>
      <w:r>
        <w:rPr>
          <w:rFonts w:ascii="Abadi" w:eastAsia="Abadi" w:hAnsi="Abadi" w:cs="Abadi"/>
          <w:sz w:val="28"/>
          <w:szCs w:val="28"/>
        </w:rPr>
        <w:t xml:space="preserve"> </w:t>
      </w: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77777777" w:rsidR="002F6B42" w:rsidRPr="003428A8" w:rsidRDefault="002F6B42" w:rsidP="002F6B42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1CFB5E38" w14:textId="77777777" w:rsidR="002F6B42" w:rsidRPr="003428A8" w:rsidRDefault="002F6B42" w:rsidP="002F6B42">
      <w:pPr>
        <w:pStyle w:val="ListParagraph"/>
        <w:numPr>
          <w:ilvl w:val="0"/>
          <w:numId w:val="4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428A8">
        <w:rPr>
          <w:rFonts w:ascii="Abadi" w:eastAsia="Abadi" w:hAnsi="Abadi" w:cs="Abadi"/>
          <w:sz w:val="28"/>
          <w:szCs w:val="28"/>
        </w:rPr>
        <w:t>Committee Updates</w:t>
      </w:r>
    </w:p>
    <w:p w14:paraId="725A54AB" w14:textId="77777777" w:rsidR="002F6B42" w:rsidRDefault="002F6B42" w:rsidP="002F6B42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DD1590">
        <w:rPr>
          <w:rFonts w:ascii="Abadi" w:eastAsia="Abadi" w:hAnsi="Abadi" w:cs="Abadi"/>
          <w:sz w:val="28"/>
          <w:szCs w:val="28"/>
        </w:rPr>
        <w:t>Strategic Planning</w:t>
      </w:r>
      <w:r>
        <w:rPr>
          <w:rFonts w:ascii="Abadi" w:eastAsia="Abadi" w:hAnsi="Abadi" w:cs="Abadi"/>
          <w:sz w:val="28"/>
          <w:szCs w:val="28"/>
        </w:rPr>
        <w:t xml:space="preserve"> </w:t>
      </w:r>
      <w:r w:rsidRPr="00DD1590">
        <w:rPr>
          <w:rFonts w:ascii="Abadi" w:eastAsia="Abadi" w:hAnsi="Abadi" w:cs="Abadi"/>
          <w:sz w:val="28"/>
          <w:szCs w:val="28"/>
        </w:rPr>
        <w:t>(continues)</w:t>
      </w:r>
    </w:p>
    <w:p w14:paraId="0E6F2B85" w14:textId="77777777" w:rsidR="002F6B42" w:rsidRDefault="002F6B42" w:rsidP="002F6B42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Capital Outlay Committee </w:t>
      </w:r>
    </w:p>
    <w:p w14:paraId="59E5497C" w14:textId="77777777" w:rsidR="002F6B42" w:rsidRPr="00DD1590" w:rsidRDefault="002F6B42" w:rsidP="002F6B42">
      <w:pPr>
        <w:pStyle w:val="ListParagraph"/>
        <w:numPr>
          <w:ilvl w:val="0"/>
          <w:numId w:val="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Finances’ Committee</w:t>
      </w:r>
    </w:p>
    <w:p w14:paraId="198FAE99" w14:textId="1866E8F8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</w:t>
      </w:r>
      <w:r w:rsidR="002F6B42">
        <w:rPr>
          <w:rFonts w:ascii="Abadi" w:eastAsia="Abadi" w:hAnsi="Abadi" w:cs="Abadi"/>
          <w:b/>
          <w:sz w:val="28"/>
          <w:szCs w:val="28"/>
        </w:rPr>
        <w:t>–</w:t>
      </w:r>
      <w:r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3829E2AC" w14:textId="77777777" w:rsidR="00FA464D" w:rsidRDefault="008A0685">
      <w:pPr>
        <w:numPr>
          <w:ilvl w:val="0"/>
          <w:numId w:val="2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6C162D97" w14:textId="4C9EAD5F" w:rsidR="00EF12FC" w:rsidRDefault="00DD1590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Acknowledgement 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</w:p>
    <w:p w14:paraId="08370CB1" w14:textId="12D0B75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53364B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7777777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</w:t>
      </w:r>
      <w:proofErr w:type="gramStart"/>
      <w:r>
        <w:rPr>
          <w:rFonts w:ascii="Abadi" w:eastAsia="Abadi" w:hAnsi="Abadi" w:cs="Abadi"/>
          <w:sz w:val="28"/>
          <w:szCs w:val="28"/>
          <w:u w:val="single"/>
        </w:rPr>
        <w:t>contact</w:t>
      </w:r>
      <w:proofErr w:type="gramEnd"/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813639">
    <w:abstractNumId w:val="3"/>
  </w:num>
  <w:num w:numId="2" w16cid:durableId="275407065">
    <w:abstractNumId w:val="2"/>
  </w:num>
  <w:num w:numId="3" w16cid:durableId="565072754">
    <w:abstractNumId w:val="0"/>
  </w:num>
  <w:num w:numId="4" w16cid:durableId="175073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D"/>
    <w:rsid w:val="001B75B9"/>
    <w:rsid w:val="002F6B42"/>
    <w:rsid w:val="003428A8"/>
    <w:rsid w:val="003D5D3D"/>
    <w:rsid w:val="008A0685"/>
    <w:rsid w:val="008E4736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Igenue Adams</dc:creator>
  <cp:lastModifiedBy>Igenue Adams</cp:lastModifiedBy>
  <cp:revision>3</cp:revision>
  <dcterms:created xsi:type="dcterms:W3CDTF">2023-06-25T19:04:00Z</dcterms:created>
  <dcterms:modified xsi:type="dcterms:W3CDTF">2023-06-25T19:07:00Z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